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235"/>
        <w:gridCol w:w="6977"/>
      </w:tblGrid>
      <w:tr w:rsidR="00AD5310" w:rsidTr="00D03065">
        <w:tc>
          <w:tcPr>
            <w:tcW w:w="9212" w:type="dxa"/>
            <w:gridSpan w:val="2"/>
          </w:tcPr>
          <w:p w:rsidR="00AD5310" w:rsidRPr="00AD5310" w:rsidRDefault="00AD5310" w:rsidP="00AD5310">
            <w:pPr>
              <w:jc w:val="center"/>
              <w:rPr>
                <w:sz w:val="36"/>
                <w:szCs w:val="36"/>
              </w:rPr>
            </w:pPr>
            <w:r w:rsidRPr="00AD5310">
              <w:rPr>
                <w:sz w:val="36"/>
                <w:szCs w:val="36"/>
              </w:rPr>
              <w:t>TEXTES CCTP</w:t>
            </w:r>
          </w:p>
        </w:tc>
      </w:tr>
      <w:tr w:rsidR="00AD5310" w:rsidTr="00AD5310">
        <w:tc>
          <w:tcPr>
            <w:tcW w:w="2235" w:type="dxa"/>
          </w:tcPr>
          <w:p w:rsidR="00AD5310" w:rsidRPr="00AF4993" w:rsidRDefault="00AD5310">
            <w:pPr>
              <w:rPr>
                <w:sz w:val="24"/>
                <w:szCs w:val="24"/>
              </w:rPr>
            </w:pPr>
            <w:r w:rsidRPr="00AF4993">
              <w:rPr>
                <w:sz w:val="24"/>
                <w:szCs w:val="24"/>
              </w:rPr>
              <w:t>Réf</w:t>
            </w:r>
          </w:p>
        </w:tc>
        <w:tc>
          <w:tcPr>
            <w:tcW w:w="6977" w:type="dxa"/>
          </w:tcPr>
          <w:p w:rsidR="00AD5310" w:rsidRPr="00AF4993" w:rsidRDefault="00841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 48</w:t>
            </w:r>
            <w:r w:rsidR="00AD5310" w:rsidRPr="00AF4993">
              <w:rPr>
                <w:sz w:val="24"/>
                <w:szCs w:val="24"/>
              </w:rPr>
              <w:t>AA</w:t>
            </w:r>
          </w:p>
        </w:tc>
      </w:tr>
      <w:tr w:rsidR="00AD5310" w:rsidTr="00AD5310">
        <w:tc>
          <w:tcPr>
            <w:tcW w:w="2235" w:type="dxa"/>
          </w:tcPr>
          <w:p w:rsidR="00AD5310" w:rsidRPr="00AF4993" w:rsidRDefault="00AD5310">
            <w:pPr>
              <w:rPr>
                <w:sz w:val="24"/>
                <w:szCs w:val="24"/>
              </w:rPr>
            </w:pPr>
            <w:r w:rsidRPr="00AF4993">
              <w:rPr>
                <w:sz w:val="24"/>
                <w:szCs w:val="24"/>
              </w:rPr>
              <w:t>Produits concernés</w:t>
            </w:r>
          </w:p>
        </w:tc>
        <w:tc>
          <w:tcPr>
            <w:tcW w:w="6977" w:type="dxa"/>
          </w:tcPr>
          <w:p w:rsidR="00AD5310" w:rsidRPr="00AF4993" w:rsidRDefault="00AD5310">
            <w:pPr>
              <w:rPr>
                <w:sz w:val="24"/>
                <w:szCs w:val="24"/>
              </w:rPr>
            </w:pPr>
            <w:r w:rsidRPr="00AF4993">
              <w:rPr>
                <w:sz w:val="24"/>
                <w:szCs w:val="24"/>
              </w:rPr>
              <w:t>40 Hydro</w:t>
            </w:r>
          </w:p>
          <w:p w:rsidR="00AD5310" w:rsidRPr="00AF4993" w:rsidRDefault="00841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AD5310" w:rsidRPr="00AF4993">
              <w:rPr>
                <w:sz w:val="24"/>
                <w:szCs w:val="24"/>
              </w:rPr>
              <w:t xml:space="preserve"> RBKS</w:t>
            </w:r>
          </w:p>
        </w:tc>
      </w:tr>
    </w:tbl>
    <w:p w:rsidR="00AD0CF9" w:rsidRDefault="00AD0CF9"/>
    <w:p w:rsidR="00AF4993" w:rsidRDefault="00AF4993" w:rsidP="00AF4993">
      <w:pPr>
        <w:spacing w:after="0"/>
        <w:jc w:val="both"/>
        <w:rPr>
          <w:sz w:val="24"/>
          <w:szCs w:val="24"/>
        </w:rPr>
      </w:pPr>
      <w:r w:rsidRPr="00AF4993">
        <w:rPr>
          <w:b/>
          <w:sz w:val="24"/>
          <w:szCs w:val="24"/>
        </w:rPr>
        <w:t>40 Hydro :</w:t>
      </w:r>
      <w:r w:rsidRPr="00AF4993">
        <w:rPr>
          <w:sz w:val="24"/>
          <w:szCs w:val="24"/>
        </w:rPr>
        <w:t xml:space="preserve"> Drain d’irrigation en PE équipé d’un bouchon et d’un support de fixation sur tuteur en plastique. Diamètre 35 mm – Longueur 2,5 ml. Type Plantco 40 Hydro ou équivalent.</w:t>
      </w:r>
    </w:p>
    <w:p w:rsidR="00AF4993" w:rsidRDefault="00AF4993" w:rsidP="00AF4993">
      <w:pPr>
        <w:spacing w:after="0"/>
        <w:jc w:val="both"/>
        <w:rPr>
          <w:sz w:val="24"/>
          <w:szCs w:val="24"/>
        </w:rPr>
      </w:pPr>
    </w:p>
    <w:p w:rsidR="00AF4993" w:rsidRPr="00834B53" w:rsidRDefault="0013702A" w:rsidP="00AF4993">
      <w:pPr>
        <w:jc w:val="both"/>
        <w:rPr>
          <w:rFonts w:cs="Arial"/>
          <w:bCs/>
        </w:rPr>
      </w:pPr>
      <w:r>
        <w:rPr>
          <w:b/>
        </w:rPr>
        <w:t>48</w:t>
      </w:r>
      <w:r w:rsidR="00AF4993" w:rsidRPr="00DD4CB0">
        <w:rPr>
          <w:b/>
        </w:rPr>
        <w:t xml:space="preserve"> RBKS :</w:t>
      </w:r>
      <w:r w:rsidR="00AF4993" w:rsidRPr="00834B53">
        <w:t xml:space="preserve"> </w:t>
      </w:r>
      <w:r w:rsidR="00AF4993" w:rsidRPr="00834B53">
        <w:rPr>
          <w:rFonts w:ascii="Calibri" w:eastAsia="Calibri" w:hAnsi="Calibri" w:cs="Arial"/>
          <w:bCs/>
        </w:rPr>
        <w:t>Le système d’ancrage devra être composé de</w:t>
      </w:r>
      <w:r w:rsidR="00AF4993" w:rsidRPr="00834B53">
        <w:rPr>
          <w:rFonts w:cs="Arial"/>
          <w:bCs/>
        </w:rPr>
        <w:t xml:space="preserve"> : </w:t>
      </w:r>
      <w:r w:rsidR="00AF4993" w:rsidRPr="00834B53">
        <w:rPr>
          <w:rFonts w:ascii="Calibri" w:eastAsia="Calibri" w:hAnsi="Calibri" w:cs="Arial"/>
          <w:bCs/>
        </w:rPr>
        <w:t>3 ancres composées de fonte d’aluminium pour terrain de type souple</w:t>
      </w:r>
      <w:r w:rsidR="00AF4993" w:rsidRPr="00834B53">
        <w:rPr>
          <w:rFonts w:cs="Arial"/>
          <w:bCs/>
        </w:rPr>
        <w:t xml:space="preserve">, </w:t>
      </w:r>
      <w:r w:rsidR="00AF4993" w:rsidRPr="00834B53">
        <w:rPr>
          <w:rFonts w:ascii="Calibri" w:eastAsia="Calibri" w:hAnsi="Calibri" w:cs="Arial"/>
          <w:bCs/>
        </w:rPr>
        <w:t>3 câbles acier multi</w:t>
      </w:r>
      <w:r w:rsidR="00AF4993" w:rsidRPr="00834B53">
        <w:rPr>
          <w:rFonts w:cs="Arial"/>
          <w:bCs/>
        </w:rPr>
        <w:t>-</w:t>
      </w:r>
      <w:r w:rsidR="00AF4993" w:rsidRPr="00834B53">
        <w:rPr>
          <w:rFonts w:ascii="Calibri" w:eastAsia="Calibri" w:hAnsi="Calibri" w:cs="Arial"/>
          <w:bCs/>
        </w:rPr>
        <w:t>torons com</w:t>
      </w:r>
      <w:r>
        <w:rPr>
          <w:rFonts w:ascii="Calibri" w:eastAsia="Calibri" w:hAnsi="Calibri" w:cs="Arial"/>
          <w:bCs/>
        </w:rPr>
        <w:t>posés de 7 fils et 7 torons de 2</w:t>
      </w:r>
      <w:r w:rsidR="00AF4993" w:rsidRPr="00834B53">
        <w:rPr>
          <w:rFonts w:ascii="Calibri" w:eastAsia="Calibri" w:hAnsi="Calibri" w:cs="Arial"/>
          <w:bCs/>
        </w:rPr>
        <w:t>.5 mm de diamètre, galvanisation de classe A. La charge de rupture maxim</w:t>
      </w:r>
      <w:r>
        <w:rPr>
          <w:rFonts w:ascii="Calibri" w:eastAsia="Calibri" w:hAnsi="Calibri" w:cs="Arial"/>
          <w:bCs/>
        </w:rPr>
        <w:t>um sera de 52</w:t>
      </w:r>
      <w:r w:rsidR="00AF4993" w:rsidRPr="00834B53">
        <w:rPr>
          <w:rFonts w:ascii="Calibri" w:eastAsia="Calibri" w:hAnsi="Calibri" w:cs="Arial"/>
          <w:bCs/>
        </w:rPr>
        <w:t xml:space="preserve">0 kg. La longueur </w:t>
      </w:r>
      <w:r>
        <w:rPr>
          <w:rFonts w:ascii="Calibri" w:eastAsia="Calibri" w:hAnsi="Calibri" w:cs="Arial"/>
          <w:bCs/>
        </w:rPr>
        <w:t>du câble sera au minimum de 0,63</w:t>
      </w:r>
      <w:r w:rsidR="00AF4993" w:rsidRPr="00834B53">
        <w:rPr>
          <w:rFonts w:ascii="Calibri" w:eastAsia="Calibri" w:hAnsi="Calibri" w:cs="Arial"/>
          <w:bCs/>
        </w:rPr>
        <w:t xml:space="preserve"> mètre avec une terminaison supérieure sous forme de boucle</w:t>
      </w:r>
      <w:r>
        <w:rPr>
          <w:rFonts w:ascii="Calibri" w:eastAsia="Calibri" w:hAnsi="Calibri" w:cs="Arial"/>
          <w:bCs/>
        </w:rPr>
        <w:t xml:space="preserve"> </w:t>
      </w:r>
      <w:r w:rsidR="00E7547F">
        <w:rPr>
          <w:rFonts w:ascii="Calibri" w:eastAsia="Calibri" w:hAnsi="Calibri" w:cs="Arial"/>
          <w:bCs/>
        </w:rPr>
        <w:t xml:space="preserve">+ </w:t>
      </w:r>
      <w:r>
        <w:rPr>
          <w:rFonts w:ascii="Calibri" w:eastAsia="Calibri" w:hAnsi="Calibri" w:cs="Arial"/>
          <w:bCs/>
        </w:rPr>
        <w:t>anneau d’arrimage 25 mm</w:t>
      </w:r>
      <w:r w:rsidR="00AF4993" w:rsidRPr="00834B53">
        <w:rPr>
          <w:rFonts w:ascii="Calibri" w:eastAsia="Calibri" w:hAnsi="Calibri" w:cs="Arial"/>
          <w:bCs/>
        </w:rPr>
        <w:t xml:space="preserve"> avec manchon en aluminium</w:t>
      </w:r>
      <w:r>
        <w:rPr>
          <w:rFonts w:cs="Arial"/>
          <w:bCs/>
        </w:rPr>
        <w:t xml:space="preserve">, </w:t>
      </w:r>
      <w:r w:rsidR="00AF4993" w:rsidRPr="00834B53">
        <w:rPr>
          <w:rFonts w:ascii="Calibri" w:eastAsia="Calibri" w:hAnsi="Calibri" w:cs="Arial"/>
          <w:bCs/>
        </w:rPr>
        <w:t xml:space="preserve">1 sangle en polyester imputrescible </w:t>
      </w:r>
      <w:proofErr w:type="spellStart"/>
      <w:r w:rsidR="00AF4993" w:rsidRPr="00834B53">
        <w:rPr>
          <w:rFonts w:ascii="Calibri" w:eastAsia="Calibri" w:hAnsi="Calibri" w:cs="Arial"/>
          <w:bCs/>
        </w:rPr>
        <w:t>multifilament</w:t>
      </w:r>
      <w:proofErr w:type="spellEnd"/>
      <w:r w:rsidR="00AF4993" w:rsidRPr="00834B53">
        <w:rPr>
          <w:rFonts w:ascii="Calibri" w:eastAsia="Calibri" w:hAnsi="Calibri" w:cs="Arial"/>
          <w:bCs/>
        </w:rPr>
        <w:t xml:space="preserve"> à haute ténacité d’une longueur de </w:t>
      </w:r>
      <w:r>
        <w:rPr>
          <w:rFonts w:ascii="Calibri" w:eastAsia="Calibri" w:hAnsi="Calibri" w:cs="Arial"/>
          <w:bCs/>
        </w:rPr>
        <w:t>3</w:t>
      </w:r>
      <w:r w:rsidR="00AF4993" w:rsidRPr="00834B53">
        <w:rPr>
          <w:rFonts w:ascii="Calibri" w:eastAsia="Calibri" w:hAnsi="Calibri" w:cs="Arial"/>
          <w:bCs/>
        </w:rPr>
        <w:t xml:space="preserve"> mètres, d’une largeur de 25 mm avec une charge de rupture de </w:t>
      </w:r>
      <w:r>
        <w:rPr>
          <w:rFonts w:ascii="Calibri" w:eastAsia="Calibri" w:hAnsi="Calibri" w:cs="Arial"/>
          <w:bCs/>
        </w:rPr>
        <w:t>1200</w:t>
      </w:r>
      <w:r w:rsidR="00AF4993" w:rsidRPr="00834B53">
        <w:rPr>
          <w:rFonts w:ascii="Calibri" w:eastAsia="Calibri" w:hAnsi="Calibri" w:cs="Arial"/>
          <w:bCs/>
        </w:rPr>
        <w:t xml:space="preserve"> kg (couleur de sangle jaune avec étiquette d’information et de traçabilité)</w:t>
      </w:r>
      <w:r w:rsidR="00AF4993" w:rsidRPr="00834B53">
        <w:rPr>
          <w:rFonts w:cs="Arial"/>
          <w:bCs/>
        </w:rPr>
        <w:t xml:space="preserve">, </w:t>
      </w:r>
      <w:r w:rsidR="00AF4993" w:rsidRPr="00834B53">
        <w:rPr>
          <w:rFonts w:ascii="Calibri" w:eastAsia="Calibri" w:hAnsi="Calibri" w:cs="Arial"/>
          <w:bCs/>
        </w:rPr>
        <w:t xml:space="preserve">1 tendeur à rochet (dispositif mécanique) en acier bichromaté ayant une charge de rupture proportionnelle au montage et supérieure à </w:t>
      </w:r>
      <w:r>
        <w:rPr>
          <w:rFonts w:ascii="Calibri" w:eastAsia="Calibri" w:hAnsi="Calibri" w:cs="Arial"/>
          <w:bCs/>
        </w:rPr>
        <w:t>600</w:t>
      </w:r>
      <w:r w:rsidR="00AF4993" w:rsidRPr="00834B53">
        <w:rPr>
          <w:rFonts w:ascii="Calibri" w:eastAsia="Calibri" w:hAnsi="Calibri" w:cs="Arial"/>
          <w:bCs/>
        </w:rPr>
        <w:t>kg.</w:t>
      </w:r>
      <w:r>
        <w:rPr>
          <w:rFonts w:cs="Arial"/>
          <w:bCs/>
        </w:rPr>
        <w:t xml:space="preserve"> Type Plantco 48</w:t>
      </w:r>
      <w:r w:rsidR="00AF4993" w:rsidRPr="00834B53">
        <w:rPr>
          <w:rFonts w:cs="Arial"/>
          <w:bCs/>
        </w:rPr>
        <w:t xml:space="preserve"> RBKS ou équivalent.</w:t>
      </w:r>
    </w:p>
    <w:p w:rsidR="00AF4993" w:rsidRPr="00AF4993" w:rsidRDefault="00AF4993" w:rsidP="00AF4993">
      <w:pPr>
        <w:spacing w:after="0"/>
        <w:jc w:val="both"/>
        <w:rPr>
          <w:sz w:val="24"/>
          <w:szCs w:val="24"/>
        </w:rPr>
      </w:pPr>
    </w:p>
    <w:p w:rsidR="00AD5310" w:rsidRDefault="00AD5310"/>
    <w:p w:rsidR="00AF4993" w:rsidRDefault="00AF4993"/>
    <w:sectPr w:rsidR="00AF4993" w:rsidSect="00AD0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310"/>
    <w:rsid w:val="0013702A"/>
    <w:rsid w:val="002E7E1E"/>
    <w:rsid w:val="0084191E"/>
    <w:rsid w:val="009677C6"/>
    <w:rsid w:val="00975F1B"/>
    <w:rsid w:val="00AC0649"/>
    <w:rsid w:val="00AD0CF9"/>
    <w:rsid w:val="00AD5310"/>
    <w:rsid w:val="00AF4993"/>
    <w:rsid w:val="00E7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C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F4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infographie</dc:creator>
  <cp:lastModifiedBy>infographie</cp:lastModifiedBy>
  <cp:revision>4</cp:revision>
  <dcterms:created xsi:type="dcterms:W3CDTF">2011-11-30T08:57:00Z</dcterms:created>
  <dcterms:modified xsi:type="dcterms:W3CDTF">2011-11-30T09:03:00Z</dcterms:modified>
</cp:coreProperties>
</file>